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F492F" w14:textId="78E8D1ED" w:rsidR="000804A0" w:rsidRDefault="000804A0" w:rsidP="000804A0">
      <w:pPr>
        <w:pStyle w:val="Heading3"/>
      </w:pPr>
      <w:bookmarkStart w:id="0" w:name="_GoBack"/>
      <w:bookmarkEnd w:id="0"/>
      <w:r>
        <w:t>OPENING YOUR NURSING SKILLS &amp; SIMULATION LAB:</w:t>
      </w:r>
    </w:p>
    <w:p w14:paraId="2ECB6F3E" w14:textId="1C85EE9A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Phase 1: Before we re-enter the CSL:</w:t>
      </w:r>
    </w:p>
    <w:p w14:paraId="4D777BDC" w14:textId="77777777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Georgia" w:eastAsia="Times New Roman" w:hAnsi="Georgia" w:cs="Times New Roman"/>
          <w:color w:val="1C1E21"/>
          <w:sz w:val="26"/>
          <w:szCs w:val="26"/>
        </w:rPr>
        <w:t>1. Establish criteria for re-entry into the work place based on risk. We may stagger work hours and have some employees continue to work remotely.</w:t>
      </w:r>
    </w:p>
    <w:p w14:paraId="7BD774B2" w14:textId="77777777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Georgia" w:eastAsia="Times New Roman" w:hAnsi="Georgia" w:cs="Times New Roman"/>
          <w:color w:val="1C1E21"/>
          <w:sz w:val="26"/>
          <w:szCs w:val="26"/>
        </w:rPr>
        <w:t>2. Make sure we have enough masks, gloves, hand sanitizer, liquid hand soap and surface disinfectants for CSL staff and SPs</w:t>
      </w:r>
    </w:p>
    <w:p w14:paraId="13A4BF56" w14:textId="77777777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Georgia" w:eastAsia="Times New Roman" w:hAnsi="Georgia" w:cs="Times New Roman"/>
          <w:color w:val="1C1E21"/>
          <w:sz w:val="26"/>
          <w:szCs w:val="26"/>
        </w:rPr>
        <w:t>3. Establish protocol for disinfecting high traffic-high touch areas - this includes tables, doorknobs, light switches, countertops, refrigerators, handles, desks, phones, keyboards, toilets, faucets, and sinks.</w:t>
      </w:r>
    </w:p>
    <w:p w14:paraId="324D04A9" w14:textId="77777777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Georgia" w:eastAsia="Times New Roman" w:hAnsi="Georgia" w:cs="Times New Roman"/>
          <w:color w:val="1C1E21"/>
          <w:sz w:val="26"/>
          <w:szCs w:val="26"/>
        </w:rPr>
        <w:t>4. Establish protocol for keeping personal items separate and cleaning cell phones.</w:t>
      </w:r>
    </w:p>
    <w:p w14:paraId="4FB886A2" w14:textId="77777777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Georgia" w:eastAsia="Times New Roman" w:hAnsi="Georgia" w:cs="Times New Roman"/>
          <w:color w:val="1C1E21"/>
          <w:sz w:val="26"/>
          <w:szCs w:val="26"/>
        </w:rPr>
        <w:t>5. Establish a protocol for disinfecting sim and medical equipment between activities</w:t>
      </w:r>
    </w:p>
    <w:p w14:paraId="7511DA60" w14:textId="77777777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Georgia" w:eastAsia="Times New Roman" w:hAnsi="Georgia" w:cs="Times New Roman"/>
          <w:color w:val="1C1E21"/>
          <w:sz w:val="26"/>
          <w:szCs w:val="26"/>
        </w:rPr>
        <w:t>6. Establish a protocol for event scheduling - limit number of participants including learners, staff and faculty to 4 for each Given Sim Room and Inpatient room. Limit 6 to task trainer room, the large debrief room and Given classroom. Limit 2 to VR room. Limit the number of rooms used at one time.</w:t>
      </w:r>
    </w:p>
    <w:p w14:paraId="48F399CC" w14:textId="77777777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Georgia" w:eastAsia="Times New Roman" w:hAnsi="Georgia" w:cs="Times New Roman"/>
          <w:color w:val="1C1E21"/>
          <w:sz w:val="26"/>
          <w:szCs w:val="26"/>
        </w:rPr>
        <w:t>7. Establish criteria for what sim activities remain remote and what needs to be in person.</w:t>
      </w:r>
    </w:p>
    <w:p w14:paraId="446009F1" w14:textId="77777777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Georgia" w:eastAsia="Times New Roman" w:hAnsi="Georgia" w:cs="Times New Roman"/>
          <w:color w:val="1C1E21"/>
          <w:sz w:val="26"/>
          <w:szCs w:val="26"/>
        </w:rPr>
        <w:t>8. Establish a protocol when we can provide sim activities in situ- working with UVMMC.</w:t>
      </w:r>
    </w:p>
    <w:p w14:paraId="336A2C6E" w14:textId="77777777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Georgia" w:eastAsia="Times New Roman" w:hAnsi="Georgia" w:cs="Times New Roman"/>
          <w:color w:val="1C1E21"/>
          <w:sz w:val="26"/>
          <w:szCs w:val="26"/>
        </w:rPr>
        <w:t>9. Establish criteria for which PE skills can be done in person and which should be done virtually- any physical exam on the mouth and nose will be prohibited. Which PE exams require gloves.</w:t>
      </w:r>
    </w:p>
    <w:p w14:paraId="0B37558D" w14:textId="77777777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Georgia" w:eastAsia="Times New Roman" w:hAnsi="Georgia" w:cs="Times New Roman"/>
          <w:color w:val="1C1E21"/>
          <w:sz w:val="26"/>
          <w:szCs w:val="26"/>
        </w:rPr>
        <w:t>10. Meet with faculty regarding these new criteria and protocols</w:t>
      </w:r>
    </w:p>
    <w:p w14:paraId="64D9B0AD" w14:textId="77777777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Georgia" w:eastAsia="Times New Roman" w:hAnsi="Georgia" w:cs="Times New Roman"/>
          <w:color w:val="1C1E21"/>
          <w:sz w:val="26"/>
          <w:szCs w:val="26"/>
        </w:rPr>
        <w:t>11. Shared understanding that all could change based on data.</w:t>
      </w:r>
    </w:p>
    <w:p w14:paraId="0E5BCE5E" w14:textId="77777777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Phase 2: We will need 3 weeks back in the CSL prior to hosting any learner activities other than ongoing COVID-19 sims. We need this time to:</w:t>
      </w:r>
    </w:p>
    <w:p w14:paraId="7308A6BD" w14:textId="77777777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Georgia" w:eastAsia="Times New Roman" w:hAnsi="Georgia" w:cs="Times New Roman"/>
          <w:color w:val="1C1E21"/>
          <w:sz w:val="26"/>
          <w:szCs w:val="26"/>
        </w:rPr>
        <w:t>1. Reconfigure our work space to physically distance employees 6 feet. Make use of the Given Sim space for an office, and move 2 staff into small debrief and one staff into the fellows’ office.</w:t>
      </w:r>
    </w:p>
    <w:p w14:paraId="2DF1A283" w14:textId="77777777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Georgia" w:eastAsia="Times New Roman" w:hAnsi="Georgia" w:cs="Times New Roman"/>
          <w:color w:val="1C1E21"/>
          <w:sz w:val="26"/>
          <w:szCs w:val="26"/>
        </w:rPr>
        <w:t>2. Consider air flow- open windows and doors</w:t>
      </w:r>
    </w:p>
    <w:p w14:paraId="29F44D30" w14:textId="77777777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Georgia" w:eastAsia="Times New Roman" w:hAnsi="Georgia" w:cs="Times New Roman"/>
          <w:color w:val="1C1E21"/>
          <w:sz w:val="26"/>
          <w:szCs w:val="26"/>
        </w:rPr>
        <w:t>3. Reconfigure SIM spaces to physically distance</w:t>
      </w:r>
    </w:p>
    <w:p w14:paraId="1C41FCDC" w14:textId="77777777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Georgia" w:eastAsia="Times New Roman" w:hAnsi="Georgia" w:cs="Times New Roman"/>
          <w:color w:val="1C1E21"/>
          <w:sz w:val="26"/>
          <w:szCs w:val="26"/>
        </w:rPr>
        <w:lastRenderedPageBreak/>
        <w:t>4. Perform any / all IT / IS System upgrades, updates and inventory – clean all IT / IS equipment that was lent out during work at home.</w:t>
      </w:r>
    </w:p>
    <w:p w14:paraId="2A8E5645" w14:textId="77777777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Georgia" w:eastAsia="Times New Roman" w:hAnsi="Georgia" w:cs="Times New Roman"/>
          <w:color w:val="1C1E21"/>
          <w:sz w:val="26"/>
          <w:szCs w:val="26"/>
        </w:rPr>
        <w:t>5. Remove shared items from use (pens, etc.)</w:t>
      </w:r>
    </w:p>
    <w:p w14:paraId="31906072" w14:textId="77777777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Phase 3: Until further notice, all staff, learners and faculty will be required to:</w:t>
      </w:r>
    </w:p>
    <w:p w14:paraId="0AD0C4EB" w14:textId="77777777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Georgia" w:eastAsia="Times New Roman" w:hAnsi="Georgia" w:cs="Times New Roman"/>
          <w:color w:val="1C1E21"/>
          <w:sz w:val="26"/>
          <w:szCs w:val="26"/>
        </w:rPr>
        <w:t>1. Wear face masks and observe all hand washing requirements (Wash hands frequently for 20 seconds and avoid touching faces)</w:t>
      </w:r>
    </w:p>
    <w:p w14:paraId="061F1423" w14:textId="77777777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Georgia" w:eastAsia="Times New Roman" w:hAnsi="Georgia" w:cs="Times New Roman"/>
          <w:color w:val="1C1E21"/>
          <w:sz w:val="26"/>
          <w:szCs w:val="26"/>
        </w:rPr>
        <w:t>2. Avoid sharing desks, computers, phones, headsets or other objects near the mouth or nose</w:t>
      </w:r>
    </w:p>
    <w:p w14:paraId="71542EFF" w14:textId="77777777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Georgia" w:eastAsia="Times New Roman" w:hAnsi="Georgia" w:cs="Times New Roman"/>
          <w:color w:val="1C1E21"/>
          <w:sz w:val="26"/>
          <w:szCs w:val="26"/>
        </w:rPr>
        <w:t>3. Physically distance as feasible to the learning activity / encounter</w:t>
      </w:r>
    </w:p>
    <w:p w14:paraId="459BD3E3" w14:textId="77777777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Georgia" w:eastAsia="Times New Roman" w:hAnsi="Georgia" w:cs="Times New Roman"/>
          <w:color w:val="1C1E21"/>
          <w:sz w:val="26"/>
          <w:szCs w:val="26"/>
        </w:rPr>
        <w:t xml:space="preserve">4. Follow the same protocol that hospital has regarding temperature measurement prior to entering the CSL. i.e. </w:t>
      </w:r>
      <w:hyperlink r:id="rId6" w:tgtFrame="_blank" w:history="1">
        <w:r w:rsidRPr="000804A0">
          <w:rPr>
            <w:rFonts w:ascii="inherit" w:eastAsia="Times New Roman" w:hAnsi="inherit" w:cs="Times New Roman"/>
            <w:color w:val="385898"/>
            <w:sz w:val="26"/>
            <w:szCs w:val="26"/>
          </w:rPr>
          <w:t>Two Pack Touch Free Infrared Thermometer</w:t>
        </w:r>
      </w:hyperlink>
    </w:p>
    <w:p w14:paraId="061C90FF" w14:textId="77777777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Georgia" w:eastAsia="Times New Roman" w:hAnsi="Georgia" w:cs="Times New Roman"/>
          <w:color w:val="1C1E21"/>
          <w:sz w:val="26"/>
          <w:szCs w:val="26"/>
        </w:rPr>
        <w:t>5. Alert us, do not come to event/work and seek appropriate medical care if any of these symptoms appear (2-14 days after exposure to the virus):</w:t>
      </w:r>
    </w:p>
    <w:p w14:paraId="10F33ED6" w14:textId="77777777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Georgia" w:eastAsia="Times New Roman" w:hAnsi="Georgia" w:cs="Times New Roman"/>
          <w:color w:val="1C1E21"/>
          <w:sz w:val="26"/>
          <w:szCs w:val="26"/>
        </w:rPr>
        <w:t>a. Fever 100.4F or over</w:t>
      </w:r>
    </w:p>
    <w:p w14:paraId="5EBE540F" w14:textId="77777777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Georgia" w:eastAsia="Times New Roman" w:hAnsi="Georgia" w:cs="Times New Roman"/>
          <w:color w:val="1C1E21"/>
          <w:sz w:val="26"/>
          <w:szCs w:val="26"/>
        </w:rPr>
        <w:t>b. Cough</w:t>
      </w:r>
    </w:p>
    <w:p w14:paraId="46ABA5C1" w14:textId="77777777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Georgia" w:eastAsia="Times New Roman" w:hAnsi="Georgia" w:cs="Times New Roman"/>
          <w:color w:val="1C1E21"/>
          <w:sz w:val="26"/>
          <w:szCs w:val="26"/>
        </w:rPr>
        <w:t>c. Shortness of breath or difficulty breathing</w:t>
      </w:r>
    </w:p>
    <w:p w14:paraId="4202C2F1" w14:textId="77777777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Georgia" w:eastAsia="Times New Roman" w:hAnsi="Georgia" w:cs="Times New Roman"/>
          <w:color w:val="1C1E21"/>
          <w:sz w:val="26"/>
          <w:szCs w:val="26"/>
        </w:rPr>
        <w:t>d. Chills</w:t>
      </w:r>
    </w:p>
    <w:p w14:paraId="7EFD6B9E" w14:textId="77777777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Georgia" w:eastAsia="Times New Roman" w:hAnsi="Georgia" w:cs="Times New Roman"/>
          <w:color w:val="1C1E21"/>
          <w:sz w:val="26"/>
          <w:szCs w:val="26"/>
        </w:rPr>
        <w:t>e. Repeated shaking with chills</w:t>
      </w:r>
    </w:p>
    <w:p w14:paraId="5B1684F5" w14:textId="77777777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Georgia" w:eastAsia="Times New Roman" w:hAnsi="Georgia" w:cs="Times New Roman"/>
          <w:color w:val="1C1E21"/>
          <w:sz w:val="26"/>
          <w:szCs w:val="26"/>
        </w:rPr>
        <w:t>f. Muscle pain</w:t>
      </w:r>
    </w:p>
    <w:p w14:paraId="09F78EE3" w14:textId="77777777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Georgia" w:eastAsia="Times New Roman" w:hAnsi="Georgia" w:cs="Times New Roman"/>
          <w:color w:val="1C1E21"/>
          <w:sz w:val="26"/>
          <w:szCs w:val="26"/>
        </w:rPr>
        <w:t>g. Headache</w:t>
      </w:r>
    </w:p>
    <w:p w14:paraId="793152CF" w14:textId="77777777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Georgia" w:eastAsia="Times New Roman" w:hAnsi="Georgia" w:cs="Times New Roman"/>
          <w:color w:val="1C1E21"/>
          <w:sz w:val="26"/>
          <w:szCs w:val="26"/>
        </w:rPr>
        <w:t>h. Sore throat</w:t>
      </w:r>
    </w:p>
    <w:p w14:paraId="7442BFD0" w14:textId="77777777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Georgia" w:eastAsia="Times New Roman" w:hAnsi="Georgia" w:cs="Times New Roman"/>
          <w:color w:val="1C1E21"/>
          <w:sz w:val="26"/>
          <w:szCs w:val="26"/>
        </w:rPr>
        <w:t>i. New loss of taste or smell</w:t>
      </w:r>
    </w:p>
    <w:p w14:paraId="3FC58F11" w14:textId="77777777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Georgia" w:eastAsia="Times New Roman" w:hAnsi="Georgia" w:cs="Times New Roman"/>
          <w:color w:val="1C1E21"/>
          <w:sz w:val="26"/>
          <w:szCs w:val="26"/>
        </w:rPr>
        <w:t xml:space="preserve">6. Seek further information from their PCP, the VT Dept. of Health web site. </w:t>
      </w:r>
      <w:hyperlink r:id="rId7" w:tgtFrame="_blank" w:history="1">
        <w:r w:rsidRPr="000804A0">
          <w:rPr>
            <w:rFonts w:ascii="inherit" w:eastAsia="Times New Roman" w:hAnsi="inherit" w:cs="Times New Roman"/>
            <w:color w:val="385898"/>
            <w:sz w:val="26"/>
            <w:szCs w:val="26"/>
          </w:rPr>
          <w:t>https://www.healthvermont.gov/</w:t>
        </w:r>
      </w:hyperlink>
      <w:r w:rsidRPr="000804A0">
        <w:rPr>
          <w:rFonts w:ascii="Georgia" w:eastAsia="Times New Roman" w:hAnsi="Georgia" w:cs="Times New Roman"/>
          <w:color w:val="1C1E21"/>
          <w:sz w:val="26"/>
          <w:szCs w:val="26"/>
        </w:rPr>
        <w:t xml:space="preserve"> or the CDC website </w:t>
      </w:r>
      <w:hyperlink r:id="rId8" w:tgtFrame="_blank" w:history="1">
        <w:r w:rsidRPr="000804A0">
          <w:rPr>
            <w:rFonts w:ascii="inherit" w:eastAsia="Times New Roman" w:hAnsi="inherit" w:cs="Times New Roman"/>
            <w:color w:val="385898"/>
            <w:sz w:val="26"/>
            <w:szCs w:val="26"/>
          </w:rPr>
          <w:t>https://www.cdc.gov/</w:t>
        </w:r>
      </w:hyperlink>
    </w:p>
    <w:p w14:paraId="190E466F" w14:textId="77777777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Georgia" w:eastAsia="Times New Roman" w:hAnsi="Georgia" w:cs="Times New Roman"/>
          <w:color w:val="1C1E21"/>
          <w:sz w:val="26"/>
          <w:szCs w:val="26"/>
        </w:rPr>
        <w:t>7. Self-isolate for 2 weeks if</w:t>
      </w:r>
    </w:p>
    <w:p w14:paraId="53B0E032" w14:textId="77777777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Georgia" w:eastAsia="Times New Roman" w:hAnsi="Georgia" w:cs="Times New Roman"/>
          <w:color w:val="1C1E21"/>
          <w:sz w:val="26"/>
          <w:szCs w:val="26"/>
        </w:rPr>
        <w:t>· Traveling from outside of Vermont</w:t>
      </w:r>
    </w:p>
    <w:p w14:paraId="4395D021" w14:textId="77777777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Georgia" w:eastAsia="Times New Roman" w:hAnsi="Georgia" w:cs="Times New Roman"/>
          <w:color w:val="1C1E21"/>
          <w:sz w:val="26"/>
          <w:szCs w:val="26"/>
        </w:rPr>
        <w:t>· Caring for COVID-19 patient or patient who is suspected to have COVID-19</w:t>
      </w:r>
    </w:p>
    <w:p w14:paraId="655E6664" w14:textId="77777777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Georgia" w:eastAsia="Times New Roman" w:hAnsi="Georgia" w:cs="Times New Roman"/>
          <w:color w:val="1C1E21"/>
          <w:sz w:val="26"/>
          <w:szCs w:val="26"/>
        </w:rPr>
        <w:t xml:space="preserve">8. Can return to school/work according to the following CDC Guidelines </w:t>
      </w:r>
      <w:hyperlink r:id="rId9" w:tgtFrame="_blank" w:history="1">
        <w:r w:rsidRPr="000804A0">
          <w:rPr>
            <w:rFonts w:ascii="inherit" w:eastAsia="Times New Roman" w:hAnsi="inherit" w:cs="Times New Roman"/>
            <w:color w:val="385898"/>
            <w:sz w:val="26"/>
            <w:szCs w:val="26"/>
          </w:rPr>
          <w:t>https://www.cdc.gov/coronavirus/2019-ncov/if-you-are-sick/care-for-someone.html</w:t>
        </w:r>
      </w:hyperlink>
    </w:p>
    <w:p w14:paraId="718AF373" w14:textId="77777777" w:rsidR="000804A0" w:rsidRPr="000804A0" w:rsidRDefault="000804A0" w:rsidP="000804A0">
      <w:pPr>
        <w:spacing w:before="780" w:after="420" w:line="450" w:lineRule="atLeast"/>
        <w:outlineLvl w:val="2"/>
        <w:rPr>
          <w:rFonts w:ascii="Georgia" w:eastAsia="Times New Roman" w:hAnsi="Georgia" w:cs="Times New Roman"/>
          <w:color w:val="1D2129"/>
          <w:sz w:val="39"/>
          <w:szCs w:val="39"/>
        </w:rPr>
      </w:pPr>
      <w:r w:rsidRPr="000804A0">
        <w:rPr>
          <w:rFonts w:ascii="Georgia" w:eastAsia="Times New Roman" w:hAnsi="Georgia" w:cs="Times New Roman"/>
          <w:color w:val="1D2129"/>
          <w:sz w:val="39"/>
          <w:szCs w:val="39"/>
        </w:rPr>
        <w:lastRenderedPageBreak/>
        <w:t xml:space="preserve">People with COVID-19 or its symptoms who are recovering at home (or other non-hospital setting), and </w:t>
      </w:r>
      <w:r w:rsidRPr="000804A0">
        <w:rPr>
          <w:rFonts w:ascii="inherit" w:eastAsia="Times New Roman" w:hAnsi="inherit" w:cs="Times New Roman"/>
          <w:b/>
          <w:bCs/>
          <w:color w:val="1D2129"/>
          <w:sz w:val="39"/>
          <w:szCs w:val="39"/>
        </w:rPr>
        <w:t>will not be tested</w:t>
      </w:r>
      <w:r w:rsidRPr="000804A0">
        <w:rPr>
          <w:rFonts w:ascii="Georgia" w:eastAsia="Times New Roman" w:hAnsi="Georgia" w:cs="Times New Roman"/>
          <w:color w:val="1D2129"/>
          <w:sz w:val="39"/>
          <w:szCs w:val="39"/>
        </w:rPr>
        <w:t xml:space="preserve"> to determine if they are no longer contagious can leave their “sick room” and home when:</w:t>
      </w:r>
    </w:p>
    <w:p w14:paraId="7AAA7CE8" w14:textId="77777777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Georgia" w:eastAsia="Times New Roman" w:hAnsi="Georgia" w:cs="Times New Roman"/>
          <w:color w:val="1C1E21"/>
          <w:sz w:val="26"/>
          <w:szCs w:val="26"/>
        </w:rPr>
        <w:t>· They have had no fever for at least 72 hours (that is three full days of no fever) without the use of medicine that reduces fevers AND</w:t>
      </w:r>
    </w:p>
    <w:p w14:paraId="7986D37A" w14:textId="77777777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Georgia" w:eastAsia="Times New Roman" w:hAnsi="Georgia" w:cs="Times New Roman"/>
          <w:color w:val="1C1E21"/>
          <w:sz w:val="26"/>
          <w:szCs w:val="26"/>
        </w:rPr>
        <w:t>· Other symptoms have improved (for example, when their cough or shortness of breath have improved) AND</w:t>
      </w:r>
    </w:p>
    <w:p w14:paraId="446BF19F" w14:textId="77777777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Georgia" w:eastAsia="Times New Roman" w:hAnsi="Georgia" w:cs="Times New Roman"/>
          <w:color w:val="1C1E21"/>
          <w:sz w:val="26"/>
          <w:szCs w:val="26"/>
        </w:rPr>
        <w:t>· At least 7 days have passed since their symptoms first appeared</w:t>
      </w:r>
    </w:p>
    <w:p w14:paraId="7C2135CD" w14:textId="77777777" w:rsidR="000804A0" w:rsidRPr="000804A0" w:rsidRDefault="000804A0" w:rsidP="000804A0">
      <w:pPr>
        <w:spacing w:before="780" w:after="420" w:line="450" w:lineRule="atLeast"/>
        <w:outlineLvl w:val="2"/>
        <w:rPr>
          <w:rFonts w:ascii="Georgia" w:eastAsia="Times New Roman" w:hAnsi="Georgia" w:cs="Times New Roman"/>
          <w:color w:val="1D2129"/>
          <w:sz w:val="39"/>
          <w:szCs w:val="39"/>
        </w:rPr>
      </w:pPr>
      <w:r w:rsidRPr="000804A0">
        <w:rPr>
          <w:rFonts w:ascii="Georgia" w:eastAsia="Times New Roman" w:hAnsi="Georgia" w:cs="Times New Roman"/>
          <w:color w:val="1D2129"/>
          <w:sz w:val="39"/>
          <w:szCs w:val="39"/>
        </w:rPr>
        <w:t xml:space="preserve">People with COVID-19 or its symptoms who are recovering at home (or other non-hospital setting), and </w:t>
      </w:r>
      <w:r w:rsidRPr="000804A0">
        <w:rPr>
          <w:rFonts w:ascii="inherit" w:eastAsia="Times New Roman" w:hAnsi="inherit" w:cs="Times New Roman"/>
          <w:b/>
          <w:bCs/>
          <w:color w:val="1D2129"/>
          <w:sz w:val="39"/>
          <w:szCs w:val="39"/>
        </w:rPr>
        <w:t>will be tested</w:t>
      </w:r>
      <w:r w:rsidRPr="000804A0">
        <w:rPr>
          <w:rFonts w:ascii="Georgia" w:eastAsia="Times New Roman" w:hAnsi="Georgia" w:cs="Times New Roman"/>
          <w:color w:val="1D2129"/>
          <w:sz w:val="39"/>
          <w:szCs w:val="39"/>
        </w:rPr>
        <w:t xml:space="preserve"> to determine if they are no longer contagious can leave their “sick room” and home when:</w:t>
      </w:r>
    </w:p>
    <w:p w14:paraId="2119FFE5" w14:textId="77777777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Georgia" w:eastAsia="Times New Roman" w:hAnsi="Georgia" w:cs="Times New Roman"/>
          <w:color w:val="1C1E21"/>
          <w:sz w:val="26"/>
          <w:szCs w:val="26"/>
        </w:rPr>
        <w:t>· They no longer have a fever (without the use of medicine that reduces fevers) AND</w:t>
      </w:r>
    </w:p>
    <w:p w14:paraId="7D7AC8EF" w14:textId="77777777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Georgia" w:eastAsia="Times New Roman" w:hAnsi="Georgia" w:cs="Times New Roman"/>
          <w:color w:val="1C1E21"/>
          <w:sz w:val="26"/>
          <w:szCs w:val="26"/>
        </w:rPr>
        <w:t>· Other symptoms have improved (for example, when their cough or shortness of breath have improved) AND</w:t>
      </w:r>
    </w:p>
    <w:p w14:paraId="6A7B635F" w14:textId="77777777" w:rsidR="000804A0" w:rsidRPr="000804A0" w:rsidRDefault="000804A0" w:rsidP="000804A0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0804A0">
        <w:rPr>
          <w:rFonts w:ascii="Georgia" w:eastAsia="Times New Roman" w:hAnsi="Georgia" w:cs="Times New Roman"/>
          <w:color w:val="1C1E21"/>
          <w:sz w:val="26"/>
          <w:szCs w:val="26"/>
        </w:rPr>
        <w:t>· They received two negative tests in a row, 24 hours apart</w:t>
      </w:r>
    </w:p>
    <w:p w14:paraId="1AA018BE" w14:textId="77777777" w:rsidR="000804A0" w:rsidRPr="000804A0" w:rsidRDefault="000804A0" w:rsidP="000804A0">
      <w:pPr>
        <w:spacing w:before="780" w:after="420" w:line="450" w:lineRule="atLeast"/>
        <w:outlineLvl w:val="2"/>
        <w:rPr>
          <w:rFonts w:ascii="Georgia" w:eastAsia="Times New Roman" w:hAnsi="Georgia" w:cs="Times New Roman"/>
          <w:color w:val="1D2129"/>
          <w:sz w:val="39"/>
          <w:szCs w:val="39"/>
        </w:rPr>
      </w:pPr>
      <w:r w:rsidRPr="000804A0">
        <w:rPr>
          <w:rFonts w:ascii="Georgia" w:eastAsia="Times New Roman" w:hAnsi="Georgia" w:cs="Times New Roman"/>
          <w:color w:val="1D2129"/>
          <w:sz w:val="39"/>
          <w:szCs w:val="39"/>
        </w:rPr>
        <w:t xml:space="preserve">People who </w:t>
      </w:r>
      <w:r w:rsidRPr="000804A0">
        <w:rPr>
          <w:rFonts w:ascii="inherit" w:eastAsia="Times New Roman" w:hAnsi="inherit" w:cs="Times New Roman"/>
          <w:b/>
          <w:bCs/>
          <w:color w:val="1D2129"/>
          <w:sz w:val="39"/>
          <w:szCs w:val="39"/>
        </w:rPr>
        <w:t>DID NOT</w:t>
      </w:r>
      <w:r w:rsidRPr="000804A0">
        <w:rPr>
          <w:rFonts w:ascii="Georgia" w:eastAsia="Times New Roman" w:hAnsi="Georgia" w:cs="Times New Roman"/>
          <w:color w:val="1D2129"/>
          <w:sz w:val="39"/>
          <w:szCs w:val="39"/>
        </w:rPr>
        <w:t xml:space="preserve"> have </w:t>
      </w:r>
      <w:r w:rsidRPr="000804A0">
        <w:rPr>
          <w:rFonts w:ascii="inherit" w:eastAsia="Times New Roman" w:hAnsi="inherit" w:cs="Times New Roman"/>
          <w:b/>
          <w:bCs/>
          <w:color w:val="1D2129"/>
          <w:sz w:val="39"/>
          <w:szCs w:val="39"/>
        </w:rPr>
        <w:t>COVID-19</w:t>
      </w:r>
      <w:r w:rsidRPr="000804A0">
        <w:rPr>
          <w:rFonts w:ascii="Georgia" w:eastAsia="Times New Roman" w:hAnsi="Georgia" w:cs="Times New Roman"/>
          <w:color w:val="1D2129"/>
          <w:sz w:val="39"/>
          <w:szCs w:val="39"/>
        </w:rPr>
        <w:t xml:space="preserve"> </w:t>
      </w:r>
      <w:r w:rsidRPr="000804A0">
        <w:rPr>
          <w:rFonts w:ascii="inherit" w:eastAsia="Times New Roman" w:hAnsi="inherit" w:cs="Times New Roman"/>
          <w:b/>
          <w:bCs/>
          <w:color w:val="1D2129"/>
          <w:sz w:val="39"/>
          <w:szCs w:val="39"/>
        </w:rPr>
        <w:t xml:space="preserve">symptoms, but tested positive </w:t>
      </w:r>
      <w:r w:rsidRPr="000804A0">
        <w:rPr>
          <w:rFonts w:ascii="Georgia" w:eastAsia="Times New Roman" w:hAnsi="Georgia" w:cs="Times New Roman"/>
          <w:color w:val="1D2129"/>
          <w:sz w:val="39"/>
          <w:szCs w:val="39"/>
        </w:rPr>
        <w:t>who are self-isolating at home (or other non-hospital setting) can leave their “sick room” and home when</w:t>
      </w:r>
      <w:r w:rsidRPr="000804A0">
        <w:rPr>
          <w:rFonts w:ascii="inherit" w:eastAsia="Times New Roman" w:hAnsi="inherit" w:cs="Times New Roman"/>
          <w:b/>
          <w:bCs/>
          <w:color w:val="1D2129"/>
          <w:sz w:val="39"/>
          <w:szCs w:val="39"/>
        </w:rPr>
        <w:t>:</w:t>
      </w:r>
    </w:p>
    <w:p w14:paraId="0AE1F3B7" w14:textId="77777777" w:rsidR="000804A0" w:rsidRPr="000804A0" w:rsidRDefault="000804A0" w:rsidP="000804A0">
      <w:pPr>
        <w:spacing w:before="780" w:after="420" w:line="450" w:lineRule="atLeast"/>
        <w:outlineLvl w:val="2"/>
        <w:rPr>
          <w:rFonts w:ascii="Georgia" w:eastAsia="Times New Roman" w:hAnsi="Georgia" w:cs="Times New Roman"/>
          <w:color w:val="1D2129"/>
          <w:sz w:val="39"/>
          <w:szCs w:val="39"/>
        </w:rPr>
      </w:pPr>
      <w:r w:rsidRPr="000804A0">
        <w:rPr>
          <w:rFonts w:ascii="Georgia" w:eastAsia="Times New Roman" w:hAnsi="Georgia" w:cs="Times New Roman"/>
          <w:color w:val="1D2129"/>
          <w:sz w:val="39"/>
          <w:szCs w:val="39"/>
        </w:rPr>
        <w:lastRenderedPageBreak/>
        <w:t>· At least 7 days have passed since the date of the first positive test AND</w:t>
      </w:r>
    </w:p>
    <w:p w14:paraId="194F59EC" w14:textId="77777777" w:rsidR="000804A0" w:rsidRPr="000804A0" w:rsidRDefault="000804A0" w:rsidP="000804A0">
      <w:pPr>
        <w:spacing w:before="780" w:after="420" w:line="450" w:lineRule="atLeast"/>
        <w:outlineLvl w:val="2"/>
        <w:rPr>
          <w:rFonts w:ascii="Georgia" w:eastAsia="Times New Roman" w:hAnsi="Georgia" w:cs="Times New Roman"/>
          <w:color w:val="1D2129"/>
          <w:sz w:val="39"/>
          <w:szCs w:val="39"/>
        </w:rPr>
      </w:pPr>
      <w:r w:rsidRPr="000804A0">
        <w:rPr>
          <w:rFonts w:ascii="Georgia" w:eastAsia="Times New Roman" w:hAnsi="Georgia" w:cs="Times New Roman"/>
          <w:color w:val="1D2129"/>
          <w:sz w:val="39"/>
          <w:szCs w:val="39"/>
        </w:rPr>
        <w:t>· they continue to have no symptoms (no cough or shortness of breath) since the test For 3 more days, this group of people should continue to limit contact (stay 6 feet or more away from others) and wear a face covering for their nose and mouth when other people are present (including at home).</w:t>
      </w:r>
    </w:p>
    <w:p w14:paraId="14396D2E" w14:textId="77777777" w:rsidR="00D94A02" w:rsidRDefault="00D94A02"/>
    <w:sectPr w:rsidR="00D94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EC182" w14:textId="77777777" w:rsidR="0030341C" w:rsidRDefault="0030341C" w:rsidP="000804A0">
      <w:pPr>
        <w:spacing w:after="0" w:line="240" w:lineRule="auto"/>
      </w:pPr>
      <w:r>
        <w:separator/>
      </w:r>
    </w:p>
  </w:endnote>
  <w:endnote w:type="continuationSeparator" w:id="0">
    <w:p w14:paraId="6036010D" w14:textId="77777777" w:rsidR="0030341C" w:rsidRDefault="0030341C" w:rsidP="0008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3B85B" w14:textId="77777777" w:rsidR="0030341C" w:rsidRDefault="0030341C" w:rsidP="000804A0">
      <w:pPr>
        <w:spacing w:after="0" w:line="240" w:lineRule="auto"/>
      </w:pPr>
      <w:r>
        <w:separator/>
      </w:r>
    </w:p>
  </w:footnote>
  <w:footnote w:type="continuationSeparator" w:id="0">
    <w:p w14:paraId="316DB042" w14:textId="77777777" w:rsidR="0030341C" w:rsidRDefault="0030341C" w:rsidP="00080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A0"/>
    <w:rsid w:val="0002681C"/>
    <w:rsid w:val="000804A0"/>
    <w:rsid w:val="0030341C"/>
    <w:rsid w:val="00D9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D95B5"/>
  <w15:chartTrackingRefBased/>
  <w15:docId w15:val="{CE562348-CDAA-413B-A5ED-7A4340D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0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04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yxo">
    <w:name w:val="_4yxo"/>
    <w:basedOn w:val="DefaultParagraphFont"/>
    <w:rsid w:val="000804A0"/>
  </w:style>
  <w:style w:type="character" w:styleId="Hyperlink">
    <w:name w:val="Hyperlink"/>
    <w:basedOn w:val="DefaultParagraphFont"/>
    <w:uiPriority w:val="99"/>
    <w:semiHidden/>
    <w:unhideWhenUsed/>
    <w:rsid w:val="000804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0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4A0"/>
  </w:style>
  <w:style w:type="paragraph" w:styleId="Footer">
    <w:name w:val="footer"/>
    <w:basedOn w:val="Normal"/>
    <w:link w:val="FooterChar"/>
    <w:uiPriority w:val="99"/>
    <w:unhideWhenUsed/>
    <w:rsid w:val="00080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58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4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5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00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14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8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9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4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6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6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3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2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73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3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1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4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4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13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78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7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6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43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43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8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8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8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023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8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6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2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6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4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4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6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399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31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799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57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www.cdc.gov%2F%3Ffbclid%3DIwAR2J0NdKeYAV4XXcUybMH2Hii_WOtmE4Gx8BKEJbk7Kxs7JoB2hZyijCzSE&amp;h=AT3tzrpdklPYk0xT89AsdjoNxowG7fjG94hcpfPmQHw68i_Qtps6FXqsSO8eJbGYdMcRMsxFXqFddzlvuGbNnYU3dYmHRJS1V_7YczDWxXzOsU3ENJSChCK5k8EN4FIfvDrICsRcjgC_li2p8nomq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www.healthvermont.gov%2F%3Ffbclid%3DIwAR1jmLthKihz4Ct_mKi7ZzSTn53-yKD_SHH3H9I-VUTOEmfA0hwbksLVqJ8&amp;h=AT1JVs4rXVsEKZPBXpT7uAc7PT39AoN0iP_S4WeB2f3wmtds-Bmv1SQ9ZSU6yJdgx8CLdsnql7KZxhdFIt0oNMNrsBUI_cCG6EGkxiSTGCfmEW-94FP9DKHbn9XHFEvBNOljwh25I4_OBc9lAiVxn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www.amazon.com%2FPonek-Forehead-Thermometer-Non-Contact-Professional%2Fdp%2FB0878WYMGD%2Fref%3Dsr_1_43%3Fcrid%3D34F0BCLKNNBET%26dchild%3D1%26keywords%3Dtouch%2Bfree%2Binfrared%2Bforehead%2Bthermometer%26qid%3D1587815115%26refinements%3Dp_72%253A2661618011%26rnid%3D2661617011%26sprefix%3Dtouch%2Bfree%2B%252Caps%252C171%26sr%3D8-43%26fbclid%3DIwAR3eU3AvQHt-U7EdBrNVLYhHlk9UaMqtcz3IpTSV2yk1kyRvJLb4JsDkmT4&amp;h=AT1u6NdBrywNPeJ8yMkbtTXqViueLL_3sfZvBt6cwrtZfc8m7AuwQALnXi8T1G7jIBYIwhKSVh2SF5Jsop8Y95Ry5QNkvQCW6qTFro7XYM23opb09m6M8v7o1PQL9SS_t9OpYEuUvPJC0ff_WcNnk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.facebook.com/l.php?u=https%3A%2F%2Fwww.cdc.gov%2Fcoronavirus%2F2019-ncov%2Fif-you-are-sick%2Fcare-for-someone.html%3Ffbclid%3DIwAR1dL-MzAuyaw-ir3mO56NxB_E-5EUcNXy15-lcR4u_FQcG_1RFvOk2Urgc&amp;h=AT13bQXSk-bDh2dW2B-E7nOKSmSf3uWAa9nFeSU458Gsnz4-OMXe_xwjewj0Mx-BvrZA7JjHi3TbLPmA4-XN2W6SkqmlKQ6UPPx3P7nthHmpzl8Bmtqrou4ThWvJYb5l3pkJVrA0FOp1cLlc5uznQ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5615</Characters>
  <Application>Microsoft Office Word</Application>
  <DocSecurity>0</DocSecurity>
  <Lines>90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Semaan</dc:creator>
  <cp:keywords/>
  <dc:description/>
  <cp:lastModifiedBy>Jennifer Eccles</cp:lastModifiedBy>
  <cp:revision>2</cp:revision>
  <dcterms:created xsi:type="dcterms:W3CDTF">2020-05-28T17:39:00Z</dcterms:created>
  <dcterms:modified xsi:type="dcterms:W3CDTF">2020-05-28T17:39:00Z</dcterms:modified>
</cp:coreProperties>
</file>